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18</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1649"/>
        <w:gridCol w:w="4239"/>
        <w:gridCol w:w="3673"/>
      </w:tblGrid>
      <w:tr>
        <w:trPr>
          <w:cantSplit/>
          <w:trHeight w:val="1005" w:hRule="atLeast"/>
        </w:trPr>
        <w:tc>
          <w:tcPr>
            <w:tcW w:w="1649" w:type="dxa"/>
            <w:tcBorders>
              <w:top w:val="nil"/>
              <w:left w:val="nil"/>
              <w:bottom w:val="nil"/>
              <w:right w:val="nil"/>
              <w:tl2br w:val="none" w:color="auto" w:sz="0" w:space="0"/>
              <w:tr2bl w:val="none" w:color="auto" w:sz="0" w:space="0"/>
            </w:tcBorders>
            <w:vAlign w:val="top"/>
          </w:tcPr>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4239" w:type="dxa"/>
            <w:tcBorders>
              <w:top w:val="nil"/>
              <w:left w:val="nil"/>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診療用放射線照射器具・</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診療用放射性同位元素使用器具・</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診療用放射性同位元素・</w:t>
            </w:r>
          </w:p>
          <w:p>
            <w:pPr>
              <w:pStyle w:val="0"/>
              <w:jc w:val="distribute"/>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kern w:val="2"/>
                <w:sz w:val="21"/>
                <w:u w:val="none" w:color="auto"/>
              </w:rPr>
              <w:t>陽電子断層撮影診療用放射性同位元素</w:t>
            </w:r>
          </w:p>
        </w:tc>
        <w:tc>
          <w:tcPr>
            <w:tcW w:w="3673" w:type="dxa"/>
            <w:tcBorders>
              <w:top w:val="nil"/>
              <w:left w:val="nil"/>
              <w:bottom w:val="nil"/>
              <w:right w:val="nil"/>
              <w:tl2br w:val="none" w:color="auto" w:sz="0" w:space="0"/>
              <w:tr2bl w:val="none" w:color="auto" w:sz="0" w:space="0"/>
            </w:tcBorders>
            <w:vAlign w:val="center"/>
          </w:tcPr>
          <w:p>
            <w:pPr>
              <w:pStyle w:val="15"/>
              <w:tabs>
                <w:tab w:val="clear" w:pos="4252"/>
                <w:tab w:val="clear" w:pos="8504"/>
              </w:tabs>
              <w:snapToGrid w:val="1"/>
              <w:ind w:left="0" w:leftChars="0" w:right="0" w:rightChars="0" w:firstLine="420" w:firstLineChars="200"/>
              <w:jc w:val="both"/>
              <w:rPr>
                <w:rFonts w:hint="eastAsia" w:ascii="BIZ UD明朝 Medium" w:hAnsi="BIZ UD明朝 Medium" w:eastAsia="BIZ UD明朝 Medium"/>
                <w:u w:val="none" w:color="auto"/>
              </w:rPr>
            </w:pPr>
            <w:r>
              <w:rPr>
                <w:rFonts w:hint="eastAsia" w:ascii="BIZ UD明朝 Medium" w:hAnsi="BIZ UD明朝 Medium" w:eastAsia="BIZ UD明朝 Medium"/>
                <w:kern w:val="2"/>
                <w:sz w:val="21"/>
                <w:u w:val="none" w:color="auto"/>
              </w:rPr>
              <w:t>翌年使用予定届</w:t>
            </w:r>
          </w:p>
        </w:tc>
      </w:tr>
    </w:tbl>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15"/>
        <w:tabs>
          <w:tab w:val="clear" w:pos="4252"/>
          <w:tab w:val="clear" w:pos="8504"/>
        </w:tabs>
        <w:snapToGrid w:val="1"/>
        <w:jc w:val="left"/>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right"/>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P明朝 Medium" w:hAnsi="BIZ UDP明朝 Medium" w:eastAsia="BIZ UDP明朝 Medium"/>
          <w:kern w:val="2"/>
          <w:sz w:val="21"/>
        </w:rPr>
        <w:t>次のとおり診療用放射線照射器具、</w:t>
      </w:r>
      <w:r>
        <w:rPr>
          <w:rFonts w:hint="eastAsia" w:ascii="BIZ UDP明朝 Medium" w:hAnsi="BIZ UDP明朝 Medium" w:eastAsia="BIZ UDP明朝 Medium"/>
          <w:color w:val="auto"/>
          <w:kern w:val="2"/>
          <w:sz w:val="21"/>
          <w:u w:val="none" w:color="auto"/>
        </w:rPr>
        <w:t>診療用放射性同位元素使用器具、</w:t>
      </w:r>
      <w:r>
        <w:rPr>
          <w:rFonts w:hint="eastAsia" w:ascii="BIZ UDP明朝 Medium" w:hAnsi="BIZ UDP明朝 Medium" w:eastAsia="BIZ UDP明朝 Medium"/>
          <w:kern w:val="2"/>
          <w:sz w:val="21"/>
        </w:rPr>
        <w:t>診療用放射性同位元素、陽電子　断層撮影診療用放射性同位元素の翌年における使用予定を医療法施行規則第</w:t>
      </w:r>
      <w:r>
        <w:rPr>
          <w:rFonts w:hint="eastAsia" w:ascii="BIZ UDP明朝 Medium" w:hAnsi="BIZ UDP明朝 Medium" w:eastAsia="BIZ UDP明朝 Medium"/>
          <w:kern w:val="2"/>
          <w:sz w:val="21"/>
        </w:rPr>
        <w:t>27</w:t>
      </w:r>
      <w:r>
        <w:rPr>
          <w:rFonts w:hint="eastAsia" w:ascii="BIZ UDP明朝 Medium" w:hAnsi="BIZ UDP明朝 Medium" w:eastAsia="BIZ UDP明朝 Medium"/>
          <w:kern w:val="2"/>
          <w:sz w:val="21"/>
        </w:rPr>
        <w:t>条第</w:t>
      </w:r>
      <w:r>
        <w:rPr>
          <w:rFonts w:hint="eastAsia" w:ascii="BIZ UDP明朝 Medium" w:hAnsi="BIZ UDP明朝 Medium" w:eastAsia="BIZ UDP明朝 Medium"/>
          <w:kern w:val="2"/>
          <w:sz w:val="21"/>
        </w:rPr>
        <w:t>3</w:t>
      </w:r>
      <w:r>
        <w:rPr>
          <w:rFonts w:hint="eastAsia" w:ascii="BIZ UDP明朝 Medium" w:hAnsi="BIZ UDP明朝 Medium" w:eastAsia="BIZ UDP明朝 Medium"/>
          <w:kern w:val="2"/>
          <w:sz w:val="21"/>
        </w:rPr>
        <w:t>項</w:t>
      </w:r>
      <w:r>
        <w:rPr>
          <w:rFonts w:hint="eastAsia" w:ascii="BIZ UDP明朝 Medium" w:hAnsi="BIZ UDP明朝 Medium" w:eastAsia="BIZ UDP明朝 Medium"/>
          <w:color w:val="auto"/>
          <w:kern w:val="2"/>
          <w:sz w:val="21"/>
          <w:u w:val="none" w:color="auto"/>
        </w:rPr>
        <w:t>(</w:t>
      </w:r>
      <w:r>
        <w:rPr>
          <w:rFonts w:hint="eastAsia" w:ascii="BIZ UDP明朝 Medium" w:hAnsi="BIZ UDP明朝 Medium" w:eastAsia="BIZ UDP明朝 Medium"/>
          <w:color w:val="auto"/>
          <w:kern w:val="2"/>
          <w:sz w:val="21"/>
          <w:u w:val="none" w:color="auto"/>
        </w:rPr>
        <w:t>第</w:t>
      </w:r>
      <w:r>
        <w:rPr>
          <w:rFonts w:hint="eastAsia" w:ascii="BIZ UDP明朝 Medium" w:hAnsi="BIZ UDP明朝 Medium" w:eastAsia="BIZ UDP明朝 Medium"/>
          <w:color w:val="auto"/>
          <w:kern w:val="2"/>
          <w:sz w:val="21"/>
          <w:u w:val="none" w:color="auto"/>
        </w:rPr>
        <w:t>27</w:t>
      </w:r>
      <w:r>
        <w:rPr>
          <w:rFonts w:hint="eastAsia" w:ascii="BIZ UDP明朝 Medium" w:hAnsi="BIZ UDP明朝 Medium" w:eastAsia="BIZ UDP明朝 Medium"/>
          <w:color w:val="auto"/>
          <w:kern w:val="2"/>
          <w:sz w:val="21"/>
          <w:u w:val="none" w:color="auto"/>
        </w:rPr>
        <w:t>条の</w:t>
      </w:r>
      <w:r>
        <w:rPr>
          <w:rFonts w:hint="eastAsia" w:ascii="BIZ UDP明朝 Medium" w:hAnsi="BIZ UDP明朝 Medium" w:eastAsia="BIZ UDP明朝 Medium"/>
          <w:color w:val="auto"/>
          <w:kern w:val="2"/>
          <w:sz w:val="21"/>
          <w:u w:val="none" w:color="auto"/>
        </w:rPr>
        <w:t>3</w:t>
      </w:r>
      <w:r>
        <w:rPr>
          <w:rFonts w:hint="eastAsia" w:ascii="BIZ UDP明朝 Medium" w:hAnsi="BIZ UDP明朝 Medium" w:eastAsia="BIZ UDP明朝 Medium"/>
          <w:color w:val="auto"/>
          <w:kern w:val="2"/>
          <w:sz w:val="21"/>
          <w:u w:val="none" w:color="auto"/>
        </w:rPr>
        <w:t>　　第</w:t>
      </w:r>
      <w:r>
        <w:rPr>
          <w:rFonts w:hint="eastAsia" w:ascii="BIZ UDP明朝 Medium" w:hAnsi="BIZ UDP明朝 Medium" w:eastAsia="BIZ UDP明朝 Medium"/>
          <w:color w:val="auto"/>
          <w:kern w:val="2"/>
          <w:sz w:val="21"/>
          <w:u w:val="none" w:color="auto"/>
        </w:rPr>
        <w:t>2</w:t>
      </w:r>
      <w:r>
        <w:rPr>
          <w:rFonts w:hint="eastAsia" w:ascii="BIZ UDP明朝 Medium" w:hAnsi="BIZ UDP明朝 Medium" w:eastAsia="BIZ UDP明朝 Medium"/>
          <w:color w:val="auto"/>
          <w:kern w:val="2"/>
          <w:sz w:val="21"/>
          <w:u w:val="none" w:color="auto"/>
        </w:rPr>
        <w:t>項及び</w:t>
      </w:r>
      <w:r>
        <w:rPr>
          <w:rFonts w:hint="eastAsia" w:ascii="BIZ UDP明朝 Medium" w:hAnsi="BIZ UDP明朝 Medium" w:eastAsia="BIZ UDP明朝 Medium"/>
          <w:color w:val="auto"/>
          <w:kern w:val="2"/>
          <w:sz w:val="21"/>
        </w:rPr>
        <w:t>第</w:t>
      </w:r>
      <w:r>
        <w:rPr>
          <w:rFonts w:hint="eastAsia" w:ascii="BIZ UDP明朝 Medium" w:hAnsi="BIZ UDP明朝 Medium" w:eastAsia="BIZ UDP明朝 Medium"/>
          <w:kern w:val="2"/>
          <w:sz w:val="21"/>
        </w:rPr>
        <w:t>28</w:t>
      </w:r>
      <w:r>
        <w:rPr>
          <w:rFonts w:hint="eastAsia" w:ascii="BIZ UDP明朝 Medium" w:hAnsi="BIZ UDP明朝 Medium" w:eastAsia="BIZ UDP明朝 Medium"/>
          <w:kern w:val="2"/>
          <w:sz w:val="21"/>
        </w:rPr>
        <w:t>条第</w:t>
      </w:r>
      <w:r>
        <w:rPr>
          <w:rFonts w:hint="eastAsia" w:ascii="BIZ UDP明朝 Medium" w:hAnsi="BIZ UDP明朝 Medium" w:eastAsia="BIZ UDP明朝 Medium"/>
          <w:kern w:val="2"/>
          <w:sz w:val="21"/>
        </w:rPr>
        <w:t>2</w:t>
      </w:r>
      <w:r>
        <w:rPr>
          <w:rFonts w:hint="eastAsia" w:ascii="BIZ UDP明朝 Medium" w:hAnsi="BIZ UDP明朝 Medium" w:eastAsia="BIZ UDP明朝 Medium"/>
          <w:kern w:val="2"/>
          <w:sz w:val="21"/>
        </w:rPr>
        <w:t>項</w:t>
      </w:r>
      <w:r>
        <w:rPr>
          <w:rFonts w:hint="eastAsia" w:ascii="BIZ UDP明朝 Medium" w:hAnsi="BIZ UDP明朝 Medium" w:eastAsia="BIZ UDP明朝 Medium"/>
          <w:kern w:val="2"/>
          <w:sz w:val="21"/>
        </w:rPr>
        <w:t>)</w:t>
      </w:r>
      <w:r>
        <w:rPr>
          <w:rFonts w:hint="eastAsia" w:ascii="BIZ UDP明朝 Medium" w:hAnsi="BIZ UDP明朝 Medium" w:eastAsia="BIZ UDP明朝 Medium"/>
          <w:kern w:val="2"/>
          <w:sz w:val="21"/>
        </w:rPr>
        <w:t>の規定により届け出ます。</w:t>
      </w:r>
    </w:p>
    <w:tbl>
      <w:tblPr>
        <w:tblStyle w:val="11"/>
        <w:tblW w:w="0" w:type="auto"/>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4"/>
        <w:gridCol w:w="731"/>
        <w:gridCol w:w="2085"/>
        <w:gridCol w:w="435"/>
        <w:gridCol w:w="1140"/>
        <w:gridCol w:w="435"/>
        <w:gridCol w:w="615"/>
        <w:gridCol w:w="3675"/>
      </w:tblGrid>
      <w:tr>
        <w:trPr>
          <w:trHeight w:val="567" w:hRule="atLeast"/>
        </w:trPr>
        <w:tc>
          <w:tcPr>
            <w:tcW w:w="1255"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施設の名称</w:t>
            </w:r>
          </w:p>
        </w:tc>
        <w:tc>
          <w:tcPr>
            <w:tcW w:w="252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575"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施設の所在地</w:t>
            </w:r>
          </w:p>
        </w:tc>
        <w:tc>
          <w:tcPr>
            <w:tcW w:w="4290"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52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種類</w:t>
            </w: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型式又は形状</w:t>
            </w: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個数</w:t>
            </w: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数量</w:t>
            </w:r>
          </w:p>
        </w:tc>
      </w:tr>
      <w:tr>
        <w:trPr>
          <w:trHeight w:val="567" w:hRule="atLeast"/>
        </w:trPr>
        <w:tc>
          <w:tcPr>
            <w:tcW w:w="524"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翌年使用予定のもの</w:t>
            </w: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524"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816"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57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c>
          <w:tcPr>
            <w:tcW w:w="367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9</Words>
  <Characters>249</Characters>
  <Application>JUST Note</Application>
  <Lines>224</Lines>
  <Paragraphs>22</Paragraphs>
  <CharactersWithSpaces>336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cp:lastPrinted>2026-04-16T05:03:30Z</cp:lastPrinted>
  <dcterms:created xsi:type="dcterms:W3CDTF">2012-07-10T21:58:00Z</dcterms:created>
  <dcterms:modified xsi:type="dcterms:W3CDTF">2026-04-10T09:30:29Z</dcterms:modified>
  <cp:revision>18</cp:revision>
</cp:coreProperties>
</file>