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20</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tbl>
      <w:tblPr>
        <w:tblStyle w:val="11"/>
        <w:tblW w:w="0" w:type="auto"/>
        <w:jc w:val="center"/>
        <w:tblInd w:w="0" w:type="dxa"/>
        <w:tblLayout w:type="fixed"/>
        <w:tblCellMar>
          <w:top w:w="0" w:type="dxa"/>
          <w:left w:w="99" w:type="dxa"/>
          <w:bottom w:w="0" w:type="dxa"/>
          <w:right w:w="99" w:type="dxa"/>
        </w:tblCellMar>
        <w:tblLook w:firstRow="1" w:lastRow="0" w:firstColumn="1" w:lastColumn="0" w:noHBand="0" w:noVBand="1" w:val="04A0"/>
      </w:tblPr>
      <w:tblGrid>
        <w:gridCol w:w="1470"/>
        <w:gridCol w:w="3780"/>
        <w:gridCol w:w="3275"/>
      </w:tblGrid>
      <w:tr>
        <w:trPr>
          <w:cantSplit/>
        </w:trPr>
        <w:tc>
          <w:tcPr>
            <w:tcW w:w="1470" w:type="dxa"/>
            <w:tcBorders>
              <w:top w:val="nil"/>
              <w:left w:val="nil"/>
              <w:bottom w:val="nil"/>
              <w:right w:val="nil"/>
              <w:tl2br w:val="none" w:color="auto" w:sz="0" w:space="0"/>
              <w:tr2bl w:val="none" w:color="auto" w:sz="0" w:space="0"/>
            </w:tcBorders>
            <w:vAlign w:val="top"/>
          </w:tcPr>
          <w:p>
            <w:pPr>
              <w:pStyle w:val="0"/>
              <w:jc w:val="center"/>
              <w:rPr>
                <w:rFonts w:hint="eastAsia"/>
                <w:color w:val="auto"/>
                <w:u w:val="none" w:color="auto"/>
              </w:rPr>
            </w:pPr>
          </w:p>
        </w:tc>
        <w:tc>
          <w:tcPr>
            <w:tcW w:w="3780" w:type="dxa"/>
            <w:tcBorders>
              <w:top w:val="nil"/>
              <w:left w:val="nil"/>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診療用放射性同位元素使用器具・</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w:t>
            </w:r>
          </w:p>
          <w:p>
            <w:pPr>
              <w:pStyle w:val="0"/>
              <w:jc w:val="distribute"/>
              <w:rPr>
                <w:rFonts w:hint="eastAsia"/>
                <w:color w:val="auto"/>
                <w:u w:val="none" w:color="auto"/>
              </w:rPr>
            </w:pPr>
            <w:r>
              <w:rPr>
                <w:rFonts w:hint="eastAsia" w:ascii="BIZ UD明朝 Medium" w:hAnsi="BIZ UD明朝 Medium" w:eastAsia="BIZ UD明朝 Medium"/>
                <w:color w:val="auto"/>
                <w:kern w:val="2"/>
                <w:sz w:val="21"/>
                <w:u w:val="none" w:color="auto"/>
              </w:rPr>
              <w:t>陽電子断層撮影診療用放射性同位元素</w:t>
            </w:r>
          </w:p>
        </w:tc>
        <w:tc>
          <w:tcPr>
            <w:tcW w:w="3275" w:type="dxa"/>
            <w:tcBorders>
              <w:top w:val="nil"/>
              <w:left w:val="nil"/>
              <w:bottom w:val="nil"/>
              <w:right w:val="nil"/>
              <w:tl2br w:val="none" w:color="auto" w:sz="0" w:space="0"/>
              <w:tr2bl w:val="none" w:color="auto" w:sz="0" w:space="0"/>
            </w:tcBorders>
            <w:vAlign w:val="center"/>
          </w:tcPr>
          <w:p>
            <w:pPr>
              <w:pStyle w:val="15"/>
              <w:tabs>
                <w:tab w:val="clear" w:pos="4252"/>
                <w:tab w:val="clear" w:pos="8504"/>
              </w:tabs>
              <w:snapToGrid w:val="1"/>
              <w:ind w:left="0" w:leftChars="0" w:right="0" w:rightChars="0" w:firstLine="420" w:firstLineChars="200"/>
              <w:jc w:val="both"/>
              <w:rPr>
                <w:rFonts w:hint="eastAsia"/>
                <w:color w:val="auto"/>
                <w:u w:val="none" w:color="auto"/>
              </w:rPr>
            </w:pPr>
            <w:r>
              <w:rPr>
                <w:rFonts w:hint="eastAsia" w:ascii="BIZ UD明朝 Medium" w:hAnsi="BIZ UD明朝 Medium" w:eastAsia="BIZ UD明朝 Medium"/>
                <w:color w:val="auto"/>
                <w:kern w:val="2"/>
                <w:sz w:val="21"/>
                <w:u w:val="none" w:color="auto"/>
              </w:rPr>
              <w:t>備付届</w:t>
            </w:r>
          </w:p>
        </w:tc>
      </w:tr>
    </w:tbl>
    <w:p>
      <w:pPr>
        <w:pStyle w:val="0"/>
        <w:jc w:val="both"/>
        <w:rPr>
          <w:rFonts w:hint="eastAsia" w:ascii="BIZ UD明朝 Medium" w:hAnsi="BIZ UD明朝 Medium" w:eastAsia="BIZ UD明朝 Medium"/>
          <w:color w:val="auto"/>
          <w:u w:val="none" w:color="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rPr>
      </w:pPr>
    </w:p>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FF0000"/>
          <w:kern w:val="2"/>
          <w:sz w:val="21"/>
          <w:u w:val="none" w:color="auto"/>
        </w:rPr>
        <w:t>　</w:t>
      </w:r>
      <w:r>
        <w:rPr>
          <w:rFonts w:hint="eastAsia" w:ascii="BIZ UD明朝 Medium" w:hAnsi="BIZ UD明朝 Medium" w:eastAsia="BIZ UD明朝 Medium"/>
          <w:color w:val="auto"/>
          <w:kern w:val="2"/>
          <w:sz w:val="21"/>
          <w:u w:val="none" w:color="auto"/>
        </w:rPr>
        <w:t>診療用放射性同位元素使用器具、診療用放射性同位元素又は陽電子断層撮影診療用放射性同位元素を備え付けたいので、医療法施行規則第</w:t>
      </w:r>
      <w:r>
        <w:rPr>
          <w:rFonts w:hint="eastAsia" w:ascii="BIZ UD明朝 Medium" w:hAnsi="BIZ UD明朝 Medium" w:eastAsia="BIZ UD明朝 Medium"/>
          <w:color w:val="auto"/>
          <w:kern w:val="2"/>
          <w:sz w:val="21"/>
          <w:u w:val="none" w:color="auto"/>
        </w:rPr>
        <w:t>27</w:t>
      </w:r>
      <w:r>
        <w:rPr>
          <w:rFonts w:hint="eastAsia" w:ascii="BIZ UD明朝 Medium" w:hAnsi="BIZ UD明朝 Medium" w:eastAsia="BIZ UD明朝 Medium"/>
          <w:color w:val="auto"/>
          <w:kern w:val="2"/>
          <w:sz w:val="21"/>
          <w:u w:val="none" w:color="auto"/>
        </w:rPr>
        <w:t>条の</w:t>
      </w:r>
      <w:r>
        <w:rPr>
          <w:rFonts w:hint="eastAsia" w:ascii="BIZ UD明朝 Medium" w:hAnsi="BIZ UD明朝 Medium" w:eastAsia="BIZ UD明朝 Medium"/>
          <w:color w:val="auto"/>
          <w:kern w:val="2"/>
          <w:sz w:val="21"/>
          <w:u w:val="none" w:color="auto"/>
        </w:rPr>
        <w:t>3</w:t>
      </w:r>
      <w:r>
        <w:rPr>
          <w:rFonts w:hint="eastAsia" w:ascii="BIZ UD明朝 Medium" w:hAnsi="BIZ UD明朝 Medium" w:eastAsia="BIZ UD明朝 Medium"/>
          <w:color w:val="auto"/>
          <w:kern w:val="2"/>
          <w:sz w:val="21"/>
          <w:u w:val="none" w:color="auto"/>
        </w:rPr>
        <w:t>第</w:t>
      </w:r>
      <w:r>
        <w:rPr>
          <w:rFonts w:hint="eastAsia" w:ascii="BIZ UD明朝 Medium" w:hAnsi="BIZ UD明朝 Medium" w:eastAsia="BIZ UD明朝 Medium"/>
          <w:color w:val="auto"/>
          <w:kern w:val="2"/>
          <w:sz w:val="21"/>
          <w:u w:val="none" w:color="auto"/>
        </w:rPr>
        <w:t>1</w:t>
      </w:r>
      <w:r>
        <w:rPr>
          <w:rFonts w:hint="eastAsia" w:ascii="BIZ UD明朝 Medium" w:hAnsi="BIZ UD明朝 Medium" w:eastAsia="BIZ UD明朝 Medium"/>
          <w:color w:val="auto"/>
          <w:kern w:val="2"/>
          <w:sz w:val="21"/>
          <w:u w:val="none" w:color="auto"/>
        </w:rPr>
        <w:t>項又は第</w:t>
      </w:r>
      <w:r>
        <w:rPr>
          <w:rFonts w:hint="eastAsia" w:ascii="BIZ UD明朝 Medium" w:hAnsi="BIZ UD明朝 Medium" w:eastAsia="BIZ UD明朝 Medium"/>
          <w:color w:val="auto"/>
          <w:kern w:val="2"/>
          <w:sz w:val="21"/>
          <w:u w:val="none" w:color="auto"/>
        </w:rPr>
        <w:t>28</w:t>
      </w:r>
      <w:r>
        <w:rPr>
          <w:rFonts w:hint="eastAsia" w:ascii="BIZ UD明朝 Medium" w:hAnsi="BIZ UD明朝 Medium" w:eastAsia="BIZ UD明朝 Medium"/>
          <w:color w:val="auto"/>
          <w:kern w:val="2"/>
          <w:sz w:val="21"/>
          <w:u w:val="none" w:color="auto"/>
        </w:rPr>
        <w:t>条第</w:t>
      </w:r>
      <w:r>
        <w:rPr>
          <w:rFonts w:hint="eastAsia" w:ascii="BIZ UD明朝 Medium" w:hAnsi="BIZ UD明朝 Medium" w:eastAsia="BIZ UD明朝 Medium"/>
          <w:color w:val="auto"/>
          <w:kern w:val="2"/>
          <w:sz w:val="21"/>
          <w:u w:val="none" w:color="auto"/>
        </w:rPr>
        <w:t>1</w:t>
      </w:r>
      <w:r>
        <w:rPr>
          <w:rFonts w:hint="eastAsia" w:ascii="BIZ UD明朝 Medium" w:hAnsi="BIZ UD明朝 Medium" w:eastAsia="BIZ UD明朝 Medium"/>
          <w:color w:val="auto"/>
          <w:kern w:val="2"/>
          <w:sz w:val="21"/>
          <w:u w:val="none" w:color="auto"/>
        </w:rPr>
        <w:t>項の規定により届け出ます。</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640"/>
        <w:gridCol w:w="410"/>
        <w:gridCol w:w="315"/>
        <w:gridCol w:w="105"/>
        <w:gridCol w:w="210"/>
        <w:gridCol w:w="644"/>
        <w:gridCol w:w="196"/>
        <w:gridCol w:w="315"/>
        <w:gridCol w:w="761"/>
        <w:gridCol w:w="289"/>
        <w:gridCol w:w="635"/>
        <w:gridCol w:w="268"/>
        <w:gridCol w:w="777"/>
        <w:gridCol w:w="126"/>
        <w:gridCol w:w="294"/>
        <w:gridCol w:w="609"/>
        <w:gridCol w:w="126"/>
        <w:gridCol w:w="777"/>
        <w:gridCol w:w="903"/>
      </w:tblGrid>
      <w:tr>
        <w:trPr>
          <w:cantSplit/>
          <w:trHeight w:val="547" w:hRule="atLeast"/>
        </w:trPr>
        <w:tc>
          <w:tcPr>
            <w:tcW w:w="1900"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ascii="BIZ UD明朝 Medium" w:hAnsi="BIZ UD明朝 Medium" w:eastAsia="BIZ UD明朝 Medium"/>
                <w:kern w:val="2"/>
                <w:sz w:val="21"/>
              </w:rPr>
              <w:t>施設の名称</w:t>
            </w:r>
          </w:p>
        </w:tc>
        <w:tc>
          <w:tcPr>
            <w:tcW w:w="7760" w:type="dxa"/>
            <w:gridSpan w:val="18"/>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rPr>
            </w:pPr>
          </w:p>
        </w:tc>
      </w:tr>
      <w:tr>
        <w:trPr>
          <w:cantSplit/>
          <w:trHeight w:val="547" w:hRule="atLeast"/>
        </w:trPr>
        <w:tc>
          <w:tcPr>
            <w:tcW w:w="19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ascii="BIZ UD明朝 Medium" w:hAnsi="BIZ UD明朝 Medium" w:eastAsia="BIZ UD明朝 Medium"/>
                <w:kern w:val="2"/>
                <w:sz w:val="21"/>
              </w:rPr>
              <w:t>施設の所在地</w:t>
            </w:r>
          </w:p>
        </w:tc>
        <w:tc>
          <w:tcPr>
            <w:tcW w:w="7760" w:type="dxa"/>
            <w:gridSpan w:val="1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rPr>
            </w:pPr>
          </w:p>
        </w:tc>
      </w:tr>
      <w:tr>
        <w:trPr>
          <w:cantSplit/>
          <w:trHeight w:val="591" w:hRule="atLeast"/>
        </w:trPr>
        <w:tc>
          <w:tcPr>
            <w:tcW w:w="126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color w:val="auto"/>
                <w:u w:val="none" w:color="auto"/>
              </w:rPr>
            </w:pPr>
            <w:r>
              <w:rPr>
                <w:rFonts w:hint="eastAsia" w:ascii="BIZ UD明朝 Medium" w:hAnsi="BIZ UD明朝 Medium" w:eastAsia="BIZ UD明朝 Medium"/>
                <w:color w:val="auto"/>
                <w:kern w:val="2"/>
                <w:sz w:val="21"/>
                <w:u w:val="none" w:color="auto"/>
              </w:rPr>
              <w:t>診療用放射性同位元素使用器具、診療用放射性同位元素又は陽電子断層撮影診療用放射性同位元素に関する事項</w:t>
            </w: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種類</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rPr>
            </w:pPr>
            <w:r>
              <w:rPr>
                <w:rFonts w:hint="eastAsia" w:ascii="BIZ UD明朝 Medium" w:hAnsi="BIZ UD明朝 Medium" w:eastAsia="BIZ UD明朝 Medium"/>
                <w:kern w:val="2"/>
                <w:sz w:val="21"/>
              </w:rPr>
              <w:t>　</w:t>
            </w:r>
          </w:p>
        </w:tc>
      </w:tr>
      <w:tr>
        <w:trPr>
          <w:cantSplit/>
          <w:trHeight w:val="591"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形状</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rPr>
            </w:pPr>
            <w:r>
              <w:rPr>
                <w:rFonts w:hint="eastAsia" w:ascii="BIZ UD明朝 Medium" w:hAnsi="BIZ UD明朝 Medium" w:eastAsia="BIZ UD明朝 Medium"/>
                <w:kern w:val="2"/>
                <w:sz w:val="21"/>
              </w:rPr>
              <w:t>　</w:t>
            </w:r>
          </w:p>
        </w:tc>
      </w:tr>
      <w:tr>
        <w:trPr>
          <w:cantSplit/>
          <w:trHeight w:val="591"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年間使用予定数量</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rPr>
            </w:pPr>
            <w:r>
              <w:rPr>
                <w:rFonts w:hint="eastAsia" w:ascii="BIZ UD明朝 Medium" w:hAnsi="BIZ UD明朝 Medium" w:eastAsia="BIZ UD明朝 Medium"/>
                <w:kern w:val="2"/>
                <w:sz w:val="21"/>
              </w:rPr>
              <w:t>ベクレル　　</w:t>
            </w:r>
          </w:p>
        </w:tc>
      </w:tr>
      <w:tr>
        <w:trPr>
          <w:cantSplit/>
          <w:trHeight w:val="619"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最大貯蔵予定数量</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rPr>
            </w:pPr>
            <w:r>
              <w:rPr>
                <w:rFonts w:hint="eastAsia" w:ascii="BIZ UD明朝 Medium" w:hAnsi="BIZ UD明朝 Medium" w:eastAsia="BIZ UD明朝 Medium"/>
                <w:kern w:val="2"/>
                <w:sz w:val="21"/>
              </w:rPr>
              <w:t>ベクレル　　</w:t>
            </w:r>
          </w:p>
        </w:tc>
      </w:tr>
      <w:tr>
        <w:trPr>
          <w:cantSplit/>
          <w:trHeight w:val="591"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3</w:t>
            </w:r>
            <w:r>
              <w:rPr>
                <w:rFonts w:hint="eastAsia" w:ascii="BIZ UD明朝 Medium" w:hAnsi="BIZ UD明朝 Medium" w:eastAsia="BIZ UD明朝 Medium"/>
                <w:color w:val="auto"/>
                <w:kern w:val="2"/>
                <w:sz w:val="21"/>
                <w:u w:val="none" w:color="auto"/>
              </w:rPr>
              <w:t>月間の最大使用予定数量</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rPr>
            </w:pPr>
            <w:r>
              <w:rPr>
                <w:rFonts w:hint="eastAsia" w:ascii="BIZ UD明朝 Medium" w:hAnsi="BIZ UD明朝 Medium" w:eastAsia="BIZ UD明朝 Medium"/>
                <w:kern w:val="2"/>
                <w:sz w:val="21"/>
              </w:rPr>
              <w:t>ベクレル　　</w:t>
            </w:r>
          </w:p>
        </w:tc>
      </w:tr>
      <w:tr>
        <w:trPr>
          <w:cantSplit/>
          <w:trHeight w:val="591"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u w:val="none" w:color="auto"/>
              </w:rPr>
            </w:pPr>
            <w:r>
              <w:rPr>
                <w:rFonts w:hint="eastAsia" w:ascii="BIZ UD明朝 Medium" w:hAnsi="BIZ UD明朝 Medium" w:eastAsia="BIZ UD明朝 Medium"/>
                <w:color w:val="auto"/>
                <w:kern w:val="2"/>
                <w:sz w:val="21"/>
                <w:u w:val="none" w:color="auto"/>
              </w:rPr>
              <w:t>1</w:t>
            </w:r>
            <w:r>
              <w:rPr>
                <w:rFonts w:hint="eastAsia" w:ascii="BIZ UD明朝 Medium" w:hAnsi="BIZ UD明朝 Medium" w:eastAsia="BIZ UD明朝 Medium"/>
                <w:color w:val="auto"/>
                <w:kern w:val="2"/>
                <w:sz w:val="21"/>
                <w:u w:val="none" w:color="auto"/>
              </w:rPr>
              <w:t>日の最大使用予定数量</w:t>
            </w:r>
          </w:p>
        </w:tc>
        <w:tc>
          <w:tcPr>
            <w:tcW w:w="5565" w:type="dxa"/>
            <w:gridSpan w:val="1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rPr>
            </w:pPr>
            <w:r>
              <w:rPr>
                <w:rFonts w:hint="eastAsia" w:ascii="BIZ UD明朝 Medium" w:hAnsi="BIZ UD明朝 Medium" w:eastAsia="BIZ UD明朝 Medium"/>
                <w:kern w:val="2"/>
                <w:sz w:val="21"/>
              </w:rPr>
              <w:t>ベクレル　　</w:t>
            </w:r>
          </w:p>
        </w:tc>
      </w:tr>
      <w:tr>
        <w:trPr>
          <w:cantSplit/>
        </w:trPr>
        <w:tc>
          <w:tcPr>
            <w:tcW w:w="126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放射線診療に従事する者</w:t>
            </w:r>
          </w:p>
        </w:tc>
        <w:tc>
          <w:tcPr>
            <w:tcW w:w="147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0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免許番号</w:t>
            </w:r>
          </w:p>
        </w:tc>
        <w:tc>
          <w:tcPr>
            <w:tcW w:w="196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登録年月日</w:t>
            </w:r>
          </w:p>
        </w:tc>
        <w:tc>
          <w:tcPr>
            <w:tcW w:w="283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放射線診療に関する経歴</w:t>
            </w:r>
          </w:p>
        </w:tc>
      </w:tr>
      <w:tr>
        <w:trPr>
          <w:cantSpli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p>
        </w:tc>
        <w:tc>
          <w:tcPr>
            <w:tcW w:w="147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rPr>
            </w:pPr>
          </w:p>
        </w:tc>
        <w:tc>
          <w:tcPr>
            <w:tcW w:w="10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rPr>
            </w:pPr>
          </w:p>
        </w:tc>
        <w:tc>
          <w:tcPr>
            <w:tcW w:w="196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rPr>
            </w:pPr>
          </w:p>
        </w:tc>
        <w:tc>
          <w:tcPr>
            <w:tcW w:w="283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P明朝 Medium" w:hAnsi="BIZ UDP明朝 Medium" w:eastAsia="BIZ UDP明朝 Medium"/>
              </w:rPr>
            </w:pPr>
          </w:p>
        </w:tc>
      </w:tr>
      <w:tr>
        <w:trPr>
          <w:cantSplit/>
          <w:trHeight w:val="397" w:hRule="atLeast"/>
        </w:trPr>
        <w:tc>
          <w:tcPr>
            <w:tcW w:w="3780" w:type="dxa"/>
            <w:gridSpan w:val="8"/>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ascii="BIZ UD明朝 Medium" w:hAnsi="BIZ UD明朝 Medium" w:eastAsia="BIZ UD明朝 Medium"/>
                <w:kern w:val="2"/>
                <w:sz w:val="21"/>
              </w:rPr>
              <w:t>予定使用開始時期</w:t>
            </w:r>
          </w:p>
        </w:tc>
        <w:tc>
          <w:tcPr>
            <w:tcW w:w="5880"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ascii="BIZ UD明朝 Medium" w:hAnsi="BIZ UD明朝 Medium" w:eastAsia="BIZ UD明朝 Medium"/>
                <w:kern w:val="2"/>
                <w:sz w:val="21"/>
              </w:rPr>
              <w:t>　　　　　年　　　月　　　日</w:t>
            </w:r>
          </w:p>
        </w:tc>
      </w:tr>
      <w:tr>
        <w:trPr>
          <w:cantSplit/>
          <w:trHeight w:val="567" w:hRule="atLeast"/>
        </w:trPr>
        <w:tc>
          <w:tcPr>
            <w:tcW w:w="190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診療用放射性同位元素使用器具、</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診療用放射性同位元素又は陽電子</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断層撮影診療用</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放射性同位元素</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使用室の放射線</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障害の防止に</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関する構造設備の</w:t>
            </w:r>
          </w:p>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概要</w:t>
            </w:r>
          </w:p>
        </w:tc>
        <w:tc>
          <w:tcPr>
            <w:tcW w:w="324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使用の場所</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使用室　・　治療病室</w:t>
            </w:r>
          </w:p>
          <w:p>
            <w:pPr>
              <w:pStyle w:val="0"/>
              <w:jc w:val="center"/>
              <w:rPr>
                <w:rFonts w:hint="eastAsia"/>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324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管理室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使用室等の区画</w:t>
            </w: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専用便所</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処置室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準備室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kern w:val="2"/>
                <w:sz w:val="21"/>
              </w:rPr>
              <w:t>測定室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患者休養室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6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283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治療病室</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color w:val="auto"/>
                <w:u w:val="none" w:color="auto"/>
              </w:rPr>
            </w:pPr>
          </w:p>
        </w:tc>
        <w:tc>
          <w:tcPr>
            <w:tcW w:w="324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451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　・　不燃材料</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診療用放射性同位元素使用器具、</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診療用放射性同位元素又は陽電子</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断層撮影診療用</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放射性同位元素</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使用室の放射線</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障害の防止に</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関する構造設備の</w:t>
            </w:r>
          </w:p>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概要</w:t>
            </w:r>
          </w:p>
        </w:tc>
        <w:tc>
          <w:tcPr>
            <w:tcW w:w="3245" w:type="dxa"/>
            <w:gridSpan w:val="9"/>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遮蔽を設ける場所</w:t>
            </w:r>
          </w:p>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措置事項</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壁</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出入口</w:t>
            </w: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開口部</w:t>
            </w:r>
          </w:p>
        </w:tc>
      </w:tr>
      <w:tr>
        <w:trPr>
          <w:cantSplit/>
          <w:trHeight w:val="33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68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color w:val="auto"/>
                <w:u w:val="none" w:color="auto"/>
              </w:rPr>
            </w:pPr>
          </w:p>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遮蔽物</w:t>
            </w:r>
          </w:p>
        </w:tc>
        <w:tc>
          <w:tcPr>
            <w:tcW w:w="156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構造</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3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684"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材料</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30" w:hRule="atLeast"/>
        </w:trPr>
        <w:tc>
          <w:tcPr>
            <w:tcW w:w="1900"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top"/>
          </w:tcPr>
          <w:p>
            <w:pPr>
              <w:pStyle w:val="0"/>
              <w:rPr>
                <w:rFonts w:hint="eastAsia"/>
              </w:rPr>
            </w:pPr>
          </w:p>
        </w:tc>
        <w:tc>
          <w:tcPr>
            <w:tcW w:w="1684" w:type="dxa"/>
            <w:gridSpan w:val="5"/>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1561"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厚さ</w:t>
            </w:r>
          </w:p>
        </w:tc>
        <w:tc>
          <w:tcPr>
            <w:tcW w:w="9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903" w:type="dxa"/>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510" w:hRule="atLeast"/>
        </w:trPr>
        <w:tc>
          <w:tcPr>
            <w:tcW w:w="1900" w:type="dxa"/>
            <w:gridSpan w:val="2"/>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72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場所の構造措置　　</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汚染のおそれのある</w:t>
            </w:r>
          </w:p>
        </w:tc>
        <w:tc>
          <w:tcPr>
            <w:tcW w:w="25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突起物、くぼみ</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r>
      <w:tr>
        <w:trPr>
          <w:cantSplit/>
          <w:trHeight w:val="51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both"/>
              <w:rPr>
                <w:rFonts w:hint="default"/>
              </w:rPr>
            </w:pPr>
          </w:p>
        </w:tc>
        <w:tc>
          <w:tcPr>
            <w:tcW w:w="25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目地、すきま</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r>
      <w:tr>
        <w:trPr>
          <w:cantSplit/>
          <w:trHeight w:val="51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both"/>
              <w:rPr>
                <w:rFonts w:hint="default"/>
              </w:rPr>
            </w:pPr>
          </w:p>
        </w:tc>
        <w:tc>
          <w:tcPr>
            <w:tcW w:w="25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平滑施工をした表面仕上</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r>
      <w:tr>
        <w:trPr>
          <w:cantSplit/>
          <w:trHeight w:val="51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both"/>
              <w:rPr>
                <w:rFonts w:hint="default"/>
              </w:rPr>
            </w:pPr>
          </w:p>
        </w:tc>
        <w:tc>
          <w:tcPr>
            <w:tcW w:w="252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耐腐食性、耐浸透性</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c>
          <w:tcPr>
            <w:tcW w:w="90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フード、グローブボックス等</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排気施設への連結</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準備室に設ける洗浄設備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排水施設への連結</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汚染検査に必要な測定器</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汚染除去用機材</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汚染除去洗浄設備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更衣設備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非常口　　　　　　箇所</w:t>
            </w:r>
          </w:p>
        </w:tc>
      </w:tr>
      <w:tr>
        <w:trPr>
          <w:cantSplit/>
          <w:trHeight w:val="340" w:hRule="atLeast"/>
        </w:trPr>
        <w:tc>
          <w:tcPr>
            <w:tcW w:w="1900"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貯蔵施設の放射線障害防止に関する構造設備の概要</w:t>
            </w: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貯蔵方法</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貯蔵室　・　貯蔵箱</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貯蔵室又は貯蔵箱の場所</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貯蔵施設の構造</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鉄筋コンクリート　・　金庫</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9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貯蔵施設の</w:t>
            </w: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u w:val="none" w:color="auto"/>
              </w:rPr>
              <w:t>材料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040"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貯蔵室の出入口の構造</w:t>
            </w:r>
          </w:p>
        </w:tc>
        <w:tc>
          <w:tcPr>
            <w:tcW w:w="28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出入口の数</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非常口　　　　　　箇所</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4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28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特定防火設備に該当する</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防火戸</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4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28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閉鎖設備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かぎ　・　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貯蔵箱の閉鎖設備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かぎ　・　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防止措置　　　　　　　</w:t>
            </w:r>
          </w:p>
          <w:p>
            <w:pPr>
              <w:pStyle w:val="0"/>
              <w:jc w:val="center"/>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貯蔵容器の構造及び汚染</w:t>
            </w: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u w:val="none" w:color="auto"/>
              </w:rPr>
              <w:t>材料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空気汚染防止措置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液体のこぼれ防止措置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浸透防止措置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受皿・吸収材</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貯蔵物の種類及び数量の表示</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2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1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運搬容器の放射線障害防止に関する構造設備の概要</w:t>
            </w: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気体汚染発生防止措置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液体のこぼれ・浸透防止措置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受皿・吸収剤</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8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運搬物の種類及び数量の表示</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880"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190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廃棄施設の放射線障害防止に関する構造設備の概要</w:t>
            </w: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排水設備</w:t>
            </w: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構造、容量及び基数</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地上式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六面体等</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貯留槽　　　</w:t>
            </w: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3</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基・</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希釈槽　　　</w:t>
            </w: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3</w:t>
            </w:r>
            <w:r>
              <w:rPr>
                <w:rFonts w:hint="eastAsia" w:ascii="BIZ UD明朝 Medium" w:hAnsi="BIZ UD明朝 Medium" w:eastAsia="BIZ UD明朝 Medium"/>
                <w:kern w:val="2"/>
                <w:sz w:val="21"/>
              </w:rPr>
              <w:t>×　　基</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排水監視施設</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漏水、浸透、腐敗防止措置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排液採取設備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排気設備</w:t>
            </w: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排風機の能力及び基数</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3</w:t>
            </w:r>
            <w:r>
              <w:rPr>
                <w:rFonts w:hint="eastAsia" w:ascii="BIZ UD明朝 Medium" w:hAnsi="BIZ UD明朝 Medium" w:eastAsia="BIZ UD明朝 Medium"/>
                <w:kern w:val="2"/>
                <w:sz w:val="21"/>
              </w:rPr>
              <w:t>／時×　　基　</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排気監視設備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漏水、浸透、腐食防止措置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自動ダンバー装置等</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保管廃棄設備</w:t>
            </w: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外部と区画された構造</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閉鎖設備</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耐火構造の措置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空気汚染防止措置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漏水、浸透、腐食防止措置</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診療用放射性同位元素使用器具、</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診療用放射性同位元素又は陽電子</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断層撮影診療用</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放射性同位元素</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color w:val="auto"/>
                <w:kern w:val="2"/>
                <w:sz w:val="21"/>
                <w:u w:val="none" w:color="auto"/>
              </w:rPr>
              <w:t>使用室、貯蔵</w:t>
            </w:r>
            <w:r>
              <w:rPr>
                <w:rFonts w:hint="eastAsia" w:ascii="BIZ UD明朝 Medium" w:hAnsi="BIZ UD明朝 Medium" w:eastAsia="BIZ UD明朝 Medium"/>
                <w:kern w:val="2"/>
                <w:sz w:val="21"/>
                <w:u w:val="none" w:color="auto"/>
              </w:rPr>
              <w:t>施</w:t>
            </w:r>
          </w:p>
          <w:p>
            <w:pPr>
              <w:pStyle w:val="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設及び廃棄施設の放射線障害防止に関する予防措置の概要</w:t>
            </w:r>
          </w:p>
        </w:tc>
        <w:tc>
          <w:tcPr>
            <w:tcW w:w="534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51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345"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画壁等外側の実効線量が</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ミリシーベルト／週以下と</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なる措置</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49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別添図面のとおり</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9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境界における実効線量が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567"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9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空気中の放射性同位元素の濃度が医療法施行規則第</w:t>
            </w: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条の</w:t>
            </w:r>
            <w:r>
              <w:rPr>
                <w:rFonts w:hint="eastAsia" w:ascii="BIZ UD明朝 Medium" w:hAnsi="BIZ UD明朝 Medium" w:eastAsia="BIZ UD明朝 Medium"/>
                <w:kern w:val="2"/>
                <w:sz w:val="21"/>
              </w:rPr>
              <w:t>26</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項第</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号に定める濃度となる措置</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85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9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放射性同位元素によって汚染される物の表面濃度が医療法施行規則第</w:t>
            </w: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条の</w:t>
            </w:r>
            <w:r>
              <w:rPr>
                <w:rFonts w:hint="eastAsia" w:ascii="BIZ UD明朝 Medium" w:hAnsi="BIZ UD明朝 Medium" w:eastAsia="BIZ UD明朝 Medium"/>
                <w:kern w:val="2"/>
                <w:sz w:val="21"/>
              </w:rPr>
              <w:t>26</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項第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号に定める</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濃度となる措置</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cantSplit/>
          <w:trHeight w:val="283"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9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241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扉・その他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283" w:hRule="atLeast"/>
        </w:trPr>
        <w:tc>
          <w:tcPr>
            <w:tcW w:w="1900"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top"/>
          </w:tcPr>
          <w:p>
            <w:pPr>
              <w:pStyle w:val="0"/>
              <w:rPr>
                <w:rFonts w:hint="eastAsia"/>
              </w:rPr>
            </w:pPr>
          </w:p>
        </w:tc>
        <w:tc>
          <w:tcPr>
            <w:tcW w:w="4935" w:type="dxa"/>
            <w:gridSpan w:val="1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415" w:type="dxa"/>
            <w:gridSpan w:val="4"/>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trHeight w:val="680" w:hRule="atLeast"/>
        </w:trPr>
        <w:tc>
          <w:tcPr>
            <w:tcW w:w="1900" w:type="dxa"/>
            <w:gridSpan w:val="2"/>
            <w:vMerge w:val="restart"/>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567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敷地内居住区域及び境界における実効線量が</w:t>
            </w:r>
            <w:r>
              <w:rPr>
                <w:rFonts w:hint="eastAsia" w:ascii="BIZ UD明朝 Medium" w:hAnsi="BIZ UD明朝 Medium" w:eastAsia="BIZ UD明朝 Medium"/>
                <w:kern w:val="2"/>
                <w:sz w:val="21"/>
              </w:rPr>
              <w:t>250</w:t>
            </w:r>
            <w:r>
              <w:rPr>
                <w:rFonts w:hint="eastAsia" w:ascii="BIZ UD明朝 Medium" w:hAnsi="BIZ UD明朝 Medium" w:eastAsia="BIZ UD明朝 Medium"/>
                <w:kern w:val="2"/>
                <w:sz w:val="21"/>
              </w:rPr>
              <w:t>マイクロシーベルト／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168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trHeight w:val="68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567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入院患者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診療により被ばくする放射線を除く。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の実効</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168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BIZ UD明朝 Medium" w:hAnsi="BIZ UD明朝 Medium" w:eastAsia="BIZ UD明朝 Medium"/>
                <w:kern w:val="2"/>
                <w:sz w:val="21"/>
              </w:rPr>
              <w:t>有　・　無</w:t>
            </w:r>
          </w:p>
        </w:tc>
      </w:tr>
      <w:tr>
        <w:trPr>
          <w:trHeight w:val="340" w:hRule="atLeast"/>
        </w:trPr>
        <w:tc>
          <w:tcPr>
            <w:tcW w:w="1900"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取扱者被ばく防止用取扱器具</w:t>
            </w:r>
          </w:p>
        </w:tc>
        <w:tc>
          <w:tcPr>
            <w:tcW w:w="3880"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u w:val="none" w:color="auto"/>
              </w:rPr>
              <w:t>用器</w:t>
            </w:r>
            <w:r>
              <w:rPr>
                <w:rFonts w:hint="eastAsia" w:ascii="BIZ UD明朝 Medium" w:hAnsi="BIZ UD明朝 Medium" w:eastAsia="BIZ UD明朝 Medium"/>
                <w:kern w:val="2"/>
                <w:sz w:val="21"/>
              </w:rPr>
              <w:t>具、その他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trHeight w:val="340" w:hRule="atLeast"/>
        </w:trPr>
        <w:tc>
          <w:tcPr>
            <w:tcW w:w="1900"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10"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3470" w:type="dxa"/>
            <w:gridSpan w:val="9"/>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取扱者被ばく測定用器具</w:t>
            </w:r>
          </w:p>
        </w:tc>
        <w:tc>
          <w:tcPr>
            <w:tcW w:w="3880" w:type="dxa"/>
            <w:gridSpan w:val="8"/>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420" w:leftChars="100" w:right="0" w:rightChars="0" w:hanging="210" w:hangingChars="100"/>
        <w:jc w:val="both"/>
        <w:rPr>
          <w:rFonts w:hint="eastAsia" w:ascii="BIZ UDP明朝 Medium" w:hAnsi="BIZ UDP明朝 Medium" w:eastAsia="BIZ UDP明朝 Medium"/>
        </w:rPr>
      </w:pPr>
      <w:r>
        <w:rPr>
          <w:rFonts w:hint="eastAsia" w:ascii="BIZ UDP明朝 Medium" w:hAnsi="BIZ UDP明朝 Medium" w:eastAsia="BIZ UDP明朝 Medium"/>
          <w:kern w:val="2"/>
          <w:sz w:val="21"/>
        </w:rPr>
        <w:t>1</w:t>
      </w:r>
      <w:r>
        <w:rPr>
          <w:rFonts w:hint="eastAsia" w:ascii="BIZ UDP明朝 Medium" w:hAnsi="BIZ UDP明朝 Medium" w:eastAsia="BIZ UDP明朝 Medium"/>
          <w:kern w:val="2"/>
          <w:sz w:val="21"/>
        </w:rPr>
        <w:t>　</w:t>
      </w:r>
      <w:r>
        <w:rPr>
          <w:rFonts w:hint="eastAsia" w:ascii="BIZ UDP明朝 Medium" w:hAnsi="BIZ UDP明朝 Medium" w:eastAsia="BIZ UDP明朝 Medium"/>
          <w:color w:val="auto"/>
          <w:kern w:val="2"/>
          <w:sz w:val="21"/>
          <w:u w:val="none" w:color="auto"/>
        </w:rPr>
        <w:t>診療用放射性同位元素使用器具、診療用放射性同位元素又は陽電子断層撮影診療用放射性同位元素使用室及び関</w:t>
      </w:r>
      <w:r>
        <w:rPr>
          <w:rFonts w:hint="eastAsia" w:ascii="BIZ UDP明朝 Medium" w:hAnsi="BIZ UDP明朝 Medium" w:eastAsia="BIZ UDP明朝 Medium"/>
          <w:kern w:val="2"/>
          <w:sz w:val="21"/>
        </w:rPr>
        <w:t>係施設の平面図及び側面図</w:t>
      </w:r>
      <w:r>
        <w:rPr>
          <w:rFonts w:hint="eastAsia" w:ascii="BIZ UDP明朝 Medium" w:hAnsi="BIZ UDP明朝 Medium" w:eastAsia="BIZ UDP明朝 Medium"/>
          <w:kern w:val="2"/>
          <w:sz w:val="21"/>
        </w:rPr>
        <w:t>(</w:t>
      </w:r>
      <w:r>
        <w:rPr>
          <w:rFonts w:hint="eastAsia" w:ascii="BIZ UDP明朝 Medium" w:hAnsi="BIZ UDP明朝 Medium" w:eastAsia="BIZ UDP明朝 Medium"/>
          <w:kern w:val="2"/>
          <w:sz w:val="21"/>
        </w:rPr>
        <w:t>管理区域、標識等の位置を明示し、隣接する室名及び上下階の室名を記入したもの</w:t>
      </w:r>
      <w:r>
        <w:rPr>
          <w:rFonts w:hint="eastAsia" w:ascii="BIZ UDP明朝 Medium" w:hAnsi="BIZ UDP明朝 Medium" w:eastAsia="BIZ UDP明朝 Medium"/>
          <w:kern w:val="2"/>
          <w:sz w:val="21"/>
        </w:rPr>
        <w:t>)</w:t>
      </w:r>
    </w:p>
    <w:p>
      <w:pPr>
        <w:pStyle w:val="0"/>
        <w:ind w:left="945" w:hanging="945"/>
        <w:jc w:val="both"/>
        <w:rPr>
          <w:rFonts w:hint="eastAsia" w:ascii="BIZ UD明朝 Medium" w:hAnsi="BIZ UD明朝 Medium" w:eastAsia="BIZ UD明朝 Medium"/>
        </w:rPr>
      </w:pPr>
      <w:r>
        <w:rPr>
          <w:rFonts w:hint="eastAsia" w:ascii="BIZ UDP明朝 Medium" w:hAnsi="BIZ UDP明朝 Medium" w:eastAsia="BIZ UDP明朝 Medium"/>
          <w:kern w:val="2"/>
          <w:sz w:val="21"/>
        </w:rPr>
        <w:t>　</w:t>
      </w:r>
      <w:r>
        <w:rPr>
          <w:rFonts w:hint="eastAsia" w:ascii="BIZ UDP明朝 Medium" w:hAnsi="BIZ UDP明朝 Medium" w:eastAsia="BIZ UDP明朝 Medium"/>
          <w:kern w:val="2"/>
          <w:sz w:val="21"/>
        </w:rPr>
        <w:t>2</w:t>
      </w:r>
      <w:r>
        <w:rPr>
          <w:rFonts w:hint="eastAsia" w:ascii="BIZ UDP明朝 Medium" w:hAnsi="BIZ UDP明朝 Medium" w:eastAsia="BIZ UDP明朝 Medium"/>
          <w:kern w:val="2"/>
          <w:sz w:val="21"/>
        </w:rPr>
        <w:t>　理論計算により規制値を算出した計算書</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3</Pages>
  <Words>31</Words>
  <Characters>1892</Characters>
  <Application>JUST Note</Application>
  <Lines>2441</Lines>
  <Paragraphs>247</Paragraphs>
  <CharactersWithSpaces>2226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2026-04-10T05:43:19Z</cp:lastPrinted>
  <dcterms:created xsi:type="dcterms:W3CDTF">2012-07-10T21:58:00Z</dcterms:created>
  <dcterms:modified xsi:type="dcterms:W3CDTF">2026-04-14T01:33:46Z</dcterms:modified>
  <cp:revision>19</cp:revision>
</cp:coreProperties>
</file>