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「富山で働き・学ぶ生き方応援奨学資金貸付事業」の奨学金申請手続きの流れ</w:t>
      </w:r>
    </w:p>
    <w:p>
      <w:pPr>
        <w:pStyle w:val="0"/>
        <w:rPr>
          <w:rFonts w:hint="default"/>
          <w:b w:val="1"/>
        </w:rPr>
      </w:pPr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１「富山で働き・学ぶ生き方応援奨学資金貸付申請書」</w:t>
      </w:r>
    </w:p>
    <w:tbl>
      <w:tblPr>
        <w:tblStyle w:val="21"/>
        <w:tblW w:w="847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472"/>
      </w:tblGrid>
      <w:tr>
        <w:trPr/>
        <w:tc>
          <w:tcPr>
            <w:tcW w:w="8472" w:type="dxa"/>
            <w:vAlign w:val="top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「富山で働き・学ぶ生き方応援奨学資金貸付申請書」に必要な書類を添えて職業訓練センターに提出。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富山市役所西館７階の商工労政課でも書類の提出ができます。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申請期間　４月入学の場合、入学年の６月末日</w:t>
            </w:r>
          </w:p>
          <w:p>
            <w:pPr>
              <w:pStyle w:val="0"/>
              <w:ind w:left="0" w:leftChars="0" w:firstLine="1050" w:firstLineChars="500"/>
              <w:rPr>
                <w:rFonts w:hint="default"/>
              </w:rPr>
            </w:pPr>
            <w:r>
              <w:rPr>
                <w:rFonts w:hint="eastAsia"/>
              </w:rPr>
              <w:t>１０月入学の場合、入学年の１２月末日</w:t>
            </w:r>
          </w:p>
          <w:p>
            <w:pPr>
              <w:pStyle w:val="0"/>
              <w:ind w:leftChars="0" w:firstLine="0" w:firstLineChars="0"/>
              <w:rPr>
                <w:rFonts w:hint="default"/>
              </w:rPr>
            </w:pPr>
            <w:r>
              <w:rPr>
                <w:rFonts w:hint="eastAsia"/>
              </w:rPr>
              <w:t>　※４月・１０月入学に該当しない場合は、直近の６月末日又は１２月末日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2021205</wp:posOffset>
                </wp:positionH>
                <wp:positionV relativeFrom="paragraph">
                  <wp:posOffset>90805</wp:posOffset>
                </wp:positionV>
                <wp:extent cx="403860" cy="274320"/>
                <wp:effectExtent l="34290" t="21590" r="66675" b="85090"/>
                <wp:wrapNone/>
                <wp:docPr id="1026" name="下矢印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下矢印 1"/>
                      <wps:cNvSpPr/>
                      <wps:spPr>
                        <a:xfrm>
                          <a:off x="0" y="0"/>
                          <a:ext cx="40386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1" style="mso-position-vertical-relative:text;z-index:2;mso-wrap-distance-left:9pt;width:31.8pt;height:21.6pt;mso-position-horizontal-relative:text;position:absolute;margin-left:159.15pt;margin-top:7.15pt;mso-wrap-distance-bottom:0pt;mso-wrap-distance-right:9pt;mso-wrap-distance-top:0pt;" o:spid="_x0000_s1026" o:allowincell="t" o:allowoverlap="t" filled="t" fillcolor="#2c5f98" stroked="t" strokecolor="#487ebb" strokeweight="0.75pt" o:spt="67" type="#_x0000_t67" adj="10800,5400">
                <v:fill type="gradient" color2="#367dcb" colors="0 #2c5f98;52428f #397cc6;65536f #367dcb" angle="180" focus="100%" rotate="t">
                  <o:fill v:ext="view" type="gradientUnscaled"/>
                </v:fill>
                <v:stroke linestyle="single" endcap="flat" dashstyle="solid" filltype="solid"/>
                <v:shadow on="t" color="#000000" opacity="22937f" offset="0pt,1.811023622047244pt" origin=",0.5" matrix="65536f,,,65536f,,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bookmarkStart w:id="0" w:name="_GoBack"/>
      <w:bookmarkEnd w:id="0"/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２「富山で働き・学ぶ生き方応援奨学資金奨学生決定通知書」</w:t>
      </w:r>
    </w:p>
    <w:tbl>
      <w:tblPr>
        <w:tblStyle w:val="21"/>
        <w:tblW w:w="847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472"/>
      </w:tblGrid>
      <w:tr>
        <w:trPr/>
        <w:tc>
          <w:tcPr>
            <w:tcW w:w="8472" w:type="dxa"/>
            <w:vAlign w:val="top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「富山で働き・学ぶ生き方応援奨学資金奨学生決定通知書」の送付</w:t>
            </w:r>
          </w:p>
          <w:p>
            <w:pPr>
              <w:pStyle w:val="0"/>
              <w:ind w:firstLine="840" w:firstLineChars="400"/>
              <w:rPr>
                <w:rFonts w:hint="default"/>
              </w:rPr>
            </w:pPr>
            <w:r>
              <w:rPr>
                <w:rFonts w:hint="eastAsia"/>
              </w:rPr>
              <w:t>４月入学の場合、７月に送付予定</w:t>
            </w:r>
          </w:p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　　１０月入学の場合、翌年１月に送付予定</w:t>
            </w:r>
          </w:p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この通知により、奨学生として決定されます。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決定通知書の送付時に「富山で働き・学ぶ生き方応援奨学資金交付申請書」など必要な書類を同封します。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2074545</wp:posOffset>
                </wp:positionH>
                <wp:positionV relativeFrom="paragraph">
                  <wp:posOffset>70485</wp:posOffset>
                </wp:positionV>
                <wp:extent cx="403860" cy="274320"/>
                <wp:effectExtent l="30480" t="13970" r="60960" b="83185"/>
                <wp:wrapNone/>
                <wp:docPr id="1027" name="下矢印 2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下矢印 2"/>
                      <wps:cNvSpPr/>
                      <wps:spPr>
                        <a:xfrm>
                          <a:off x="0" y="0"/>
                          <a:ext cx="403860" cy="274320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F81B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  <a:tileRect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2" style="mso-position-vertical-relative:text;z-index:3;mso-wrap-distance-left:9pt;width:31.8pt;height:21.6pt;mso-position-horizontal-relative:text;position:absolute;margin-left:163.35pt;margin-top:5.55pt;mso-wrap-distance-bottom:0pt;mso-wrap-distance-right:9pt;mso-wrap-distance-top:0pt;" o:spid="_x0000_s1027" o:allowincell="t" o:allowoverlap="t" filled="t" fillcolor="#2c5f98" stroked="t" strokecolor="#487ebb" strokeweight="0.75pt" o:spt="67" type="#_x0000_t67" adj="10800,5400">
                <v:fill type="gradient" color2="#367dcb" colors="0 #2c5f98;52428f #397cc6;65536f #367dcb" angle="180" focus="100%" rotate="t">
                  <o:fill v:ext="view" type="gradientUnscaled"/>
                </v:fill>
                <v:stroke linestyle="single" endcap="flat" dashstyle="solid" filltype="solid"/>
                <v:shadow on="t" color="#000000" opacity="22937f" offset="0pt,1.811023622047244pt" origin=",0.5" matrix="65536f,,,65536f,,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３「富山で働き・学ぶ生き方応援奨学資金交付申請書」</w:t>
      </w:r>
    </w:p>
    <w:tbl>
      <w:tblPr>
        <w:tblStyle w:val="21"/>
        <w:tblW w:w="847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472"/>
      </w:tblGrid>
      <w:tr>
        <w:trPr/>
        <w:tc>
          <w:tcPr>
            <w:tcW w:w="8472" w:type="dxa"/>
            <w:vAlign w:val="top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「富山で働き・学ぶ生き方応援奨学資金交付申請書」等を職業訓練センターに提出。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※初回のみ誓約書、連帯保証人調書を提出。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富山市役所西館７階の商工労政課でも書類の提出を受け付けています。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2120265</wp:posOffset>
                </wp:positionH>
                <wp:positionV relativeFrom="paragraph">
                  <wp:posOffset>80645</wp:posOffset>
                </wp:positionV>
                <wp:extent cx="403860" cy="274320"/>
                <wp:effectExtent l="38100" t="17780" r="62865" b="79375"/>
                <wp:wrapNone/>
                <wp:docPr id="1028" name="下矢印 3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下矢印 3"/>
                      <wps:cNvSpPr/>
                      <wps:spPr>
                        <a:xfrm>
                          <a:off x="0" y="0"/>
                          <a:ext cx="403860" cy="274320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F81B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  <a:tileRect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3" style="mso-position-vertical-relative:text;z-index:4;mso-wrap-distance-left:9pt;width:31.8pt;height:21.6pt;mso-position-horizontal-relative:text;position:absolute;margin-left:166.95pt;margin-top:6.35pt;mso-wrap-distance-bottom:0pt;mso-wrap-distance-right:9pt;mso-wrap-distance-top:0pt;" o:spid="_x0000_s1028" o:allowincell="t" o:allowoverlap="t" filled="t" fillcolor="#2c5f98" stroked="t" strokecolor="#487ebb" strokeweight="0.75pt" o:spt="67" type="#_x0000_t67" adj="10800,5400">
                <v:fill type="gradient" color2="#367dcb" colors="0 #2c5f98;52428f #397cc6;65536f #367dcb" angle="180" focus="100%" rotate="t">
                  <o:fill v:ext="view" type="gradientUnscaled"/>
                </v:fill>
                <v:stroke linestyle="single" endcap="flat" dashstyle="solid" filltype="solid"/>
                <v:shadow on="t" color="#000000" opacity="22937f" offset="0pt,1.811023622047244pt" origin=",0.5" matrix="65536f,,,65536f,,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４　奨学金（貸付）の振込</w:t>
      </w:r>
    </w:p>
    <w:tbl>
      <w:tblPr>
        <w:tblStyle w:val="21"/>
        <w:tblW w:w="870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702"/>
      </w:tblGrid>
      <w:tr>
        <w:trPr/>
        <w:tc>
          <w:tcPr>
            <w:tcW w:w="8702" w:type="dxa"/>
            <w:vAlign w:val="top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奨学金（貸付）の振込　４月入学の場合　９月～１０月を予定</w:t>
            </w:r>
          </w:p>
          <w:p>
            <w:pPr>
              <w:pStyle w:val="0"/>
              <w:ind w:firstLine="2310" w:firstLineChars="1100"/>
              <w:rPr>
                <w:rFonts w:hint="default"/>
              </w:rPr>
            </w:pPr>
            <w:r>
              <w:rPr>
                <w:rFonts w:hint="eastAsia"/>
              </w:rPr>
              <w:t>１０月入学の場合、翌年１月～２月予定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不明な点がありましたら、下記の問い合わせ先までお問い合わせください。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（問い合わせ先）</w:t>
      </w:r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　富山市職業訓練センター</w:t>
      </w:r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　〒９３０－０９１６　富山市向新庄町１丁目１４－４０</w:t>
      </w:r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　電話　０７６－４５１－７５００　ＦＡＸ　０７６－４５１－０４３６</w:t>
      </w:r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　メール　</w:t>
      </w:r>
      <w:r>
        <w:rPr>
          <w:rFonts w:hint="eastAsia"/>
          <w:b w:val="1"/>
        </w:rPr>
        <w:t>kunren@city.toyama.toyama.jp</w:t>
      </w:r>
    </w:p>
    <w:sectPr>
      <w:pgSz w:w="11906" w:h="16838"/>
      <w:pgMar w:top="1531" w:right="1701" w:bottom="153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Hyperlink"/>
    <w:basedOn w:val="10"/>
    <w:next w:val="19"/>
    <w:link w:val="0"/>
    <w:uiPriority w:val="0"/>
    <w:rPr>
      <w:color w:val="0000FF" w:themeColor="hyperlink"/>
      <w:u w:val="single" w:color="auto"/>
    </w:rPr>
  </w:style>
  <w:style w:type="character" w:styleId="20" w:customStyle="1">
    <w:name w:val="Unresolved Mention"/>
    <w:basedOn w:val="10"/>
    <w:next w:val="20"/>
    <w:link w:val="0"/>
    <w:uiPriority w:val="0"/>
    <w:rPr>
      <w:color w:val="605E5C"/>
      <w:shd w:val="clear" w:color="auto" w:fill="E1DFDD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123</TotalTime>
  <Pages>1</Pages>
  <Words>107</Words>
  <Characters>614</Characters>
  <Application>JUST Note</Application>
  <Lines>5</Lines>
  <Paragraphs>1</Paragraphs>
  <CharactersWithSpaces>720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小川　晃弘</dc:creator>
  <cp:lastModifiedBy>網谷　幸造</cp:lastModifiedBy>
  <cp:lastPrinted>2026-10-09T01:23:34Z</cp:lastPrinted>
  <dcterms:created xsi:type="dcterms:W3CDTF">2022-02-14T07:50:00Z</dcterms:created>
  <dcterms:modified xsi:type="dcterms:W3CDTF">2026-10-09T01:23:25Z</dcterms:modified>
  <cp:revision>18</cp:revision>
</cp:coreProperties>
</file>