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様式３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事業実施計画書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3969" w:leftChars="189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法人・団体名　　　　　　　　　　　　　　　　　　</w:t>
      </w:r>
    </w:p>
    <w:p>
      <w:pPr>
        <w:pStyle w:val="0"/>
        <w:jc w:val="left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＜運営概要＞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7"/>
        <w:gridCol w:w="1544"/>
        <w:gridCol w:w="422"/>
        <w:gridCol w:w="1098"/>
        <w:gridCol w:w="831"/>
        <w:gridCol w:w="655"/>
        <w:gridCol w:w="1117"/>
        <w:gridCol w:w="370"/>
        <w:gridCol w:w="1486"/>
      </w:tblGrid>
      <w:tr>
        <w:trPr>
          <w:trHeight w:val="515" w:hRule="atLeast"/>
        </w:trPr>
        <w:tc>
          <w:tcPr>
            <w:tcW w:w="15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従事者数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1"/>
                <w:w w:val="68"/>
                <w:kern w:val="0"/>
                <w:sz w:val="24"/>
                <w:fitText w:val="2400" w:id="1"/>
              </w:rPr>
              <w:t>放課後児童支援員（有資格）</w:t>
            </w:r>
            <w:r>
              <w:rPr>
                <w:rFonts w:hint="eastAsia" w:ascii="BIZ UDP明朝 Medium" w:hAnsi="BIZ UDP明朝 Medium" w:eastAsia="BIZ UDP明朝 Medium"/>
                <w:spacing w:val="15"/>
                <w:w w:val="68"/>
                <w:kern w:val="0"/>
                <w:sz w:val="24"/>
                <w:fitText w:val="2400" w:id="1"/>
              </w:rPr>
              <w:t>※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補助員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合計</w:t>
            </w:r>
          </w:p>
        </w:tc>
      </w:tr>
      <w:tr>
        <w:trPr>
          <w:trHeight w:val="565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常勤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非常勤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常勤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非常勤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人</w:t>
            </w:r>
          </w:p>
        </w:tc>
      </w:tr>
      <w:tr>
        <w:trPr>
          <w:trHeight w:val="571" w:hRule="atLeast"/>
        </w:trPr>
        <w:tc>
          <w:tcPr>
            <w:tcW w:w="9268" w:type="dxa"/>
            <w:gridSpan w:val="9"/>
            <w:vAlign w:val="center"/>
          </w:tcPr>
          <w:p>
            <w:pPr>
              <w:pStyle w:val="0"/>
              <w:ind w:left="210" w:leftChars="100" w:firstLine="210" w:firstLineChars="100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上記の合計人数のうち、富山市放課後児童健全育成事業の設備及び運営に関する基準を</w:t>
            </w:r>
          </w:p>
          <w:p>
            <w:pPr>
              <w:pStyle w:val="0"/>
              <w:ind w:left="210" w:leftChars="100" w:firstLine="210" w:firstLineChars="100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定める条例第１０条第３項の規則で定める者の人数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</w:t>
            </w:r>
            <w:r>
              <w:rPr>
                <w:rFonts w:hint="eastAsia" w:ascii="BIZ UDP明朝 Medium" w:hAnsi="BIZ UDP明朝 Medium" w:eastAsia="BIZ UDP明朝 Medium"/>
                <w:sz w:val="24"/>
                <w:u w:val="single" w:color="auto"/>
              </w:rPr>
              <w:t>　　　　人</w:t>
            </w:r>
          </w:p>
        </w:tc>
      </w:tr>
      <w:tr>
        <w:trPr>
          <w:trHeight w:val="551" w:hRule="atLeast"/>
        </w:trPr>
        <w:tc>
          <w:tcPr>
            <w:tcW w:w="15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開設日時</w:t>
            </w:r>
          </w:p>
        </w:tc>
        <w:tc>
          <w:tcPr>
            <w:tcW w:w="3951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開設区分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開設時間</w:t>
            </w:r>
          </w:p>
        </w:tc>
      </w:tr>
      <w:tr>
        <w:trPr>
          <w:trHeight w:val="545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開設対象日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日　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開始時間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終了時間</w:t>
            </w:r>
          </w:p>
        </w:tc>
      </w:tr>
      <w:tr>
        <w:trPr>
          <w:trHeight w:val="553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平　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</w:tr>
      <w:tr>
        <w:trPr>
          <w:trHeight w:val="561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土曜日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</w:tr>
      <w:tr>
        <w:trPr>
          <w:trHeight w:val="569" w:hRule="atLeast"/>
        </w:trPr>
        <w:tc>
          <w:tcPr>
            <w:tcW w:w="154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5"/>
                <w:w w:val="58"/>
                <w:kern w:val="0"/>
                <w:sz w:val="24"/>
                <w:fitText w:val="1680" w:id="2"/>
              </w:rPr>
              <w:t>長期休業期間・その他休</w:t>
            </w:r>
            <w:r>
              <w:rPr>
                <w:rFonts w:hint="eastAsia" w:ascii="BIZ UDP明朝 Medium" w:hAnsi="BIZ UDP明朝 Medium" w:eastAsia="BIZ UDP明朝 Medium"/>
                <w:spacing w:val="1"/>
                <w:w w:val="58"/>
                <w:kern w:val="0"/>
                <w:sz w:val="24"/>
                <w:fitText w:val="1680" w:id="2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時　　分</w:t>
            </w:r>
          </w:p>
        </w:tc>
      </w:tr>
      <w:tr>
        <w:trPr>
          <w:trHeight w:val="549" w:hRule="atLeast"/>
        </w:trPr>
        <w:tc>
          <w:tcPr>
            <w:tcW w:w="154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62"/>
                <w:kern w:val="0"/>
                <w:sz w:val="24"/>
                <w:fitText w:val="1200" w:id="3"/>
              </w:rPr>
              <w:t>年間開設予定日</w:t>
            </w:r>
            <w:r>
              <w:rPr>
                <w:rFonts w:hint="eastAsia" w:ascii="BIZ UDP明朝 Medium" w:hAnsi="BIZ UDP明朝 Medium" w:eastAsia="BIZ UDP明朝 Medium"/>
                <w:spacing w:val="5"/>
                <w:w w:val="62"/>
                <w:kern w:val="0"/>
                <w:sz w:val="24"/>
                <w:fitText w:val="1200" w:id="3"/>
              </w:rPr>
              <w:t>数</w:t>
            </w:r>
          </w:p>
        </w:tc>
        <w:tc>
          <w:tcPr>
            <w:tcW w:w="7724" w:type="dxa"/>
            <w:gridSpan w:val="8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日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※令和８年度までに、県が行う研修を修了予定の者も含む。</w:t>
      </w:r>
    </w:p>
    <w:p>
      <w:pPr>
        <w:pStyle w:val="0"/>
        <w:ind w:left="0" w:leftChars="0"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各項目とも、記載スペースが足りない場合は、別紙とすることも可。</w:t>
      </w:r>
    </w:p>
    <w:p>
      <w:pPr>
        <w:pStyle w:val="0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＜取り組み内容等＞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523" w:hRule="atLeast"/>
        </w:trPr>
        <w:tc>
          <w:tcPr>
            <w:tcW w:w="906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業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画</w:t>
            </w:r>
          </w:p>
        </w:tc>
      </w:tr>
      <w:tr>
        <w:trPr>
          <w:trHeight w:val="2042" w:hRule="atLeast"/>
        </w:trPr>
        <w:tc>
          <w:tcPr>
            <w:tcW w:w="9060" w:type="dxa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開設予定地の選定理由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（開設までの利用者・地域住民に対する説明方針や、現在、既に理解や賛同が得られている場合はその状況も含む。）</w:t>
            </w:r>
          </w:p>
        </w:tc>
      </w:tr>
      <w:tr>
        <w:trPr>
          <w:trHeight w:val="1672" w:hRule="atLeast"/>
        </w:trPr>
        <w:tc>
          <w:tcPr>
            <w:tcW w:w="9060" w:type="dxa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職員配置と勤務体制（職員数、役名、資格、勤務形態、採用、定着への取り組み等）</w:t>
            </w:r>
          </w:p>
        </w:tc>
      </w:tr>
      <w:tr>
        <w:trPr>
          <w:trHeight w:val="1975" w:hRule="atLeast"/>
        </w:trPr>
        <w:tc>
          <w:tcPr>
            <w:tcW w:w="9060" w:type="dxa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予定する１年間の開設日数（令和９年度の開設日数）</w:t>
            </w:r>
          </w:p>
        </w:tc>
      </w:tr>
      <w:tr>
        <w:trPr>
          <w:trHeight w:val="162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④　予定する受入児童数、及び障害児の受け入れ</w:t>
            </w:r>
          </w:p>
        </w:tc>
      </w:tr>
      <w:tr>
        <w:trPr>
          <w:trHeight w:val="197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⑤　利用料（通常月、長期休暇時の料金、おやつ代、昼食代など詳細に記載）</w:t>
            </w:r>
          </w:p>
        </w:tc>
      </w:tr>
      <w:tr>
        <w:trPr>
          <w:trHeight w:val="179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⑥　校区以外の受入予定校区、及びその方法</w:t>
            </w:r>
          </w:p>
        </w:tc>
      </w:tr>
      <w:tr>
        <w:trPr>
          <w:trHeight w:val="179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⑦　職員の資質向上のための取り組み</w:t>
            </w:r>
          </w:p>
        </w:tc>
      </w:tr>
      <w:tr>
        <w:trPr>
          <w:trHeight w:val="161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⑧　保護者のニーズに対する取り組み、保護者への情報提供、苦情への対応等</w:t>
            </w:r>
          </w:p>
        </w:tc>
      </w:tr>
      <w:tr>
        <w:trPr>
          <w:trHeight w:val="179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⑨　個人情報の保護及び情報セキュリティの確保</w:t>
            </w:r>
          </w:p>
        </w:tc>
      </w:tr>
      <w:tr>
        <w:trPr>
          <w:trHeight w:val="197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⑩　事故防止対策、安全対策や災害時に備えた避難訓練、不審者対策等への取り組み</w:t>
            </w:r>
          </w:p>
        </w:tc>
      </w:tr>
      <w:tr>
        <w:trPr>
          <w:trHeight w:val="1940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⑪　その他（サービス向上のための独自の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4"/>
              </w:rPr>
              <w:t>工夫等）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各項目とも、記載スペースが足りない場合は、別紙とすることも可</w:t>
      </w:r>
    </w:p>
    <w:p>
      <w:pPr>
        <w:pStyle w:val="0"/>
        <w:widowControl w:val="1"/>
        <w:jc w:val="left"/>
        <w:rPr>
          <w:rFonts w:hint="eastAsia" w:ascii="BIZ UDP明朝 Medium" w:hAnsi="BIZ UDP明朝 Medium" w:eastAsia="BIZ UDP明朝 Medium"/>
          <w:sz w:val="24"/>
        </w:rPr>
      </w:pP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4001E54"/>
    <w:lvl w:ilvl="0" w:tplc="CC080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0</Words>
  <Characters>611</Characters>
  <Application>JUST Note</Application>
  <Lines>129</Lines>
  <Paragraphs>54</Paragraphs>
  <CharactersWithSpaces>670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稲垣　聡史</dc:creator>
  <cp:lastModifiedBy>稲垣　聡史</cp:lastModifiedBy>
  <cp:lastPrinted>2026-03-11T08:34:19Z</cp:lastPrinted>
  <dcterms:created xsi:type="dcterms:W3CDTF">2018-02-22T09:56:00Z</dcterms:created>
  <dcterms:modified xsi:type="dcterms:W3CDTF">2026-03-11T08:58:23Z</dcterms:modified>
  <cp:revision>26</cp:revision>
</cp:coreProperties>
</file>